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5" w:rsidRPr="008562D5" w:rsidRDefault="00E91385" w:rsidP="00E91385">
      <w:pPr>
        <w:ind w:left="720" w:hanging="360"/>
        <w:jc w:val="both"/>
        <w:rPr>
          <w:rFonts w:ascii="Calibri" w:hAnsi="Calibri" w:cs="Calibri"/>
          <w:b/>
          <w:sz w:val="22"/>
          <w:szCs w:val="22"/>
        </w:rPr>
      </w:pPr>
    </w:p>
    <w:p w:rsidR="008562D5" w:rsidRDefault="00344637" w:rsidP="00856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OZNÁMENIE</w:t>
      </w:r>
    </w:p>
    <w:p w:rsidR="00344637" w:rsidRPr="008562D5" w:rsidRDefault="00344637" w:rsidP="008562D5">
      <w:pPr>
        <w:jc w:val="both"/>
        <w:rPr>
          <w:b/>
          <w:sz w:val="28"/>
          <w:szCs w:val="28"/>
        </w:rPr>
      </w:pPr>
    </w:p>
    <w:p w:rsidR="008562D5" w:rsidRPr="008562D5" w:rsidRDefault="008562D5" w:rsidP="008562D5">
      <w:pPr>
        <w:jc w:val="both"/>
        <w:rPr>
          <w:b/>
          <w:sz w:val="28"/>
          <w:szCs w:val="28"/>
        </w:rPr>
      </w:pPr>
      <w:r w:rsidRPr="008562D5">
        <w:rPr>
          <w:b/>
          <w:sz w:val="28"/>
          <w:szCs w:val="28"/>
        </w:rPr>
        <w:t>Mestský úrad v Tornali oznamuje obyvateľom, že v spolupráci s BBSK opätovne otvárame mobilné očkovacie miesto v meste Tornaľa dňa 19.1</w:t>
      </w:r>
      <w:r w:rsidR="005D7E34">
        <w:rPr>
          <w:b/>
          <w:sz w:val="28"/>
          <w:szCs w:val="28"/>
        </w:rPr>
        <w:t>1</w:t>
      </w:r>
      <w:r w:rsidRPr="008562D5">
        <w:rPr>
          <w:b/>
          <w:sz w:val="28"/>
          <w:szCs w:val="28"/>
        </w:rPr>
        <w:t xml:space="preserve">.2021, v piatok od 08.30 hod. do 12.30 hod. v Klube dôchodcov na Daxnerovej ulici..  </w:t>
      </w:r>
    </w:p>
    <w:p w:rsidR="008562D5" w:rsidRPr="008562D5" w:rsidRDefault="008562D5" w:rsidP="008562D5">
      <w:pPr>
        <w:jc w:val="both"/>
        <w:rPr>
          <w:b/>
          <w:sz w:val="28"/>
          <w:szCs w:val="28"/>
        </w:rPr>
      </w:pPr>
      <w:r w:rsidRPr="008562D5">
        <w:rPr>
          <w:b/>
          <w:sz w:val="28"/>
          <w:szCs w:val="28"/>
        </w:rPr>
        <w:t xml:space="preserve">Očkovať sa môžu vakcínou </w:t>
      </w:r>
      <w:proofErr w:type="spellStart"/>
      <w:r w:rsidRPr="008562D5">
        <w:rPr>
          <w:b/>
          <w:sz w:val="28"/>
          <w:szCs w:val="28"/>
        </w:rPr>
        <w:t>Janssen</w:t>
      </w:r>
      <w:proofErr w:type="spellEnd"/>
      <w:r w:rsidRPr="008562D5">
        <w:rPr>
          <w:b/>
          <w:sz w:val="28"/>
          <w:szCs w:val="28"/>
        </w:rPr>
        <w:t xml:space="preserve"> /</w:t>
      </w:r>
      <w:proofErr w:type="spellStart"/>
      <w:r w:rsidRPr="008562D5">
        <w:rPr>
          <w:b/>
          <w:sz w:val="28"/>
          <w:szCs w:val="28"/>
        </w:rPr>
        <w:t>jednorázová</w:t>
      </w:r>
      <w:proofErr w:type="spellEnd"/>
      <w:r w:rsidRPr="008562D5">
        <w:rPr>
          <w:b/>
          <w:sz w:val="28"/>
          <w:szCs w:val="28"/>
        </w:rPr>
        <w:t xml:space="preserve"> dávka/ a vakcínou </w:t>
      </w:r>
      <w:proofErr w:type="spellStart"/>
      <w:r w:rsidRPr="008562D5">
        <w:rPr>
          <w:b/>
          <w:sz w:val="28"/>
          <w:szCs w:val="28"/>
        </w:rPr>
        <w:t>Pfizer</w:t>
      </w:r>
      <w:proofErr w:type="spellEnd"/>
      <w:r w:rsidRPr="008562D5">
        <w:rPr>
          <w:b/>
          <w:sz w:val="28"/>
          <w:szCs w:val="28"/>
        </w:rPr>
        <w:t xml:space="preserve"> </w:t>
      </w:r>
      <w:proofErr w:type="spellStart"/>
      <w:r w:rsidRPr="008562D5">
        <w:rPr>
          <w:b/>
          <w:sz w:val="28"/>
          <w:szCs w:val="28"/>
        </w:rPr>
        <w:t>prvoočkovaní</w:t>
      </w:r>
      <w:proofErr w:type="spellEnd"/>
      <w:r w:rsidRPr="008562D5">
        <w:rPr>
          <w:b/>
          <w:sz w:val="28"/>
          <w:szCs w:val="28"/>
        </w:rPr>
        <w:t xml:space="preserve">, a bude možné očkovať sa aj druhou a treťou dávkou – po uplynutí šiestich mesiacov po druhej dávke. </w:t>
      </w:r>
    </w:p>
    <w:p w:rsidR="008562D5" w:rsidRPr="008562D5" w:rsidRDefault="008562D5" w:rsidP="008562D5">
      <w:pPr>
        <w:jc w:val="both"/>
        <w:rPr>
          <w:b/>
          <w:sz w:val="28"/>
          <w:szCs w:val="28"/>
        </w:rPr>
      </w:pPr>
      <w:r w:rsidRPr="008562D5">
        <w:rPr>
          <w:b/>
          <w:sz w:val="28"/>
          <w:szCs w:val="28"/>
        </w:rPr>
        <w:t>Očkovanie bude prebiehať bez registrácie. </w:t>
      </w:r>
    </w:p>
    <w:p w:rsidR="008562D5" w:rsidRPr="008562D5" w:rsidRDefault="008562D5" w:rsidP="008562D5">
      <w:pPr>
        <w:jc w:val="both"/>
        <w:rPr>
          <w:b/>
          <w:sz w:val="28"/>
          <w:szCs w:val="28"/>
        </w:rPr>
      </w:pPr>
      <w:r w:rsidRPr="008562D5">
        <w:rPr>
          <w:b/>
          <w:sz w:val="28"/>
          <w:szCs w:val="28"/>
        </w:rPr>
        <w:t>Na očkovanie si prineste občiansky preukaz a preukaz poistenca.</w:t>
      </w:r>
    </w:p>
    <w:p w:rsidR="008562D5" w:rsidRPr="008562D5" w:rsidRDefault="008562D5" w:rsidP="00E91385">
      <w:pPr>
        <w:jc w:val="both"/>
        <w:rPr>
          <w:b/>
          <w:sz w:val="28"/>
          <w:szCs w:val="28"/>
        </w:rPr>
      </w:pPr>
      <w:r w:rsidRPr="008562D5">
        <w:rPr>
          <w:b/>
          <w:sz w:val="28"/>
          <w:szCs w:val="28"/>
        </w:rPr>
        <w:t>Žiadame občanov, aby využili túto možnosť vzhľadom na čoraz horšiu epidemickú situáciu v regióne</w:t>
      </w:r>
    </w:p>
    <w:p w:rsidR="008562D5" w:rsidRPr="008562D5" w:rsidRDefault="008562D5" w:rsidP="00E91385">
      <w:pPr>
        <w:jc w:val="both"/>
        <w:rPr>
          <w:b/>
          <w:sz w:val="28"/>
          <w:szCs w:val="28"/>
        </w:rPr>
      </w:pPr>
    </w:p>
    <w:p w:rsidR="00E91385" w:rsidRPr="00CD289C" w:rsidRDefault="00E91385" w:rsidP="00E91385">
      <w:pPr>
        <w:jc w:val="both"/>
        <w:rPr>
          <w:b/>
          <w:sz w:val="28"/>
          <w:szCs w:val="28"/>
        </w:rPr>
      </w:pPr>
      <w:r w:rsidRPr="00CD289C">
        <w:rPr>
          <w:b/>
          <w:sz w:val="28"/>
          <w:szCs w:val="28"/>
        </w:rPr>
        <w:t> </w:t>
      </w:r>
    </w:p>
    <w:p w:rsidR="00344637" w:rsidRDefault="00344637" w:rsidP="00E913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ÉRTESÍTÉS    </w:t>
      </w:r>
    </w:p>
    <w:p w:rsidR="00B129CB" w:rsidRDefault="00344637" w:rsidP="00E9138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8562D5" w:rsidRDefault="008562D5" w:rsidP="00E91385">
      <w:pPr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>A </w:t>
      </w:r>
      <w:proofErr w:type="spellStart"/>
      <w:r>
        <w:rPr>
          <w:b/>
          <w:sz w:val="28"/>
          <w:szCs w:val="28"/>
        </w:rPr>
        <w:t>Tornaljai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Városi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Hivatal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hu-HU"/>
        </w:rPr>
        <w:t xml:space="preserve">értesíti a lakosságot, hogy a </w:t>
      </w:r>
      <w:r w:rsidR="00B129CB" w:rsidRPr="00CD289C">
        <w:rPr>
          <w:b/>
          <w:sz w:val="28"/>
          <w:szCs w:val="28"/>
          <w:lang w:val="hu-HU"/>
        </w:rPr>
        <w:t>Besztercebányai Megyei Önkormányza</w:t>
      </w:r>
      <w:r>
        <w:rPr>
          <w:b/>
          <w:sz w:val="28"/>
          <w:szCs w:val="28"/>
          <w:lang w:val="hu-HU"/>
        </w:rPr>
        <w:t>t</w:t>
      </w:r>
      <w:r w:rsidR="00B129CB" w:rsidRPr="00CD289C">
        <w:rPr>
          <w:b/>
          <w:sz w:val="28"/>
          <w:szCs w:val="28"/>
          <w:lang w:val="hu-HU"/>
        </w:rPr>
        <w:t>ta</w:t>
      </w:r>
      <w:r>
        <w:rPr>
          <w:b/>
          <w:sz w:val="28"/>
          <w:szCs w:val="28"/>
          <w:lang w:val="hu-HU"/>
        </w:rPr>
        <w:t>l</w:t>
      </w:r>
      <w:r w:rsidR="00B129CB" w:rsidRPr="00CD289C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 xml:space="preserve">együttműködésben </w:t>
      </w:r>
      <w:proofErr w:type="spellStart"/>
      <w:r w:rsidR="00B129CB" w:rsidRPr="00CD289C">
        <w:rPr>
          <w:b/>
          <w:sz w:val="28"/>
          <w:szCs w:val="28"/>
          <w:lang w:val="hu-HU"/>
        </w:rPr>
        <w:t>Tornalján</w:t>
      </w:r>
      <w:proofErr w:type="spellEnd"/>
      <w:r w:rsidR="00B129CB" w:rsidRPr="00CD289C">
        <w:rPr>
          <w:b/>
          <w:sz w:val="28"/>
          <w:szCs w:val="28"/>
          <w:lang w:val="hu-HU"/>
        </w:rPr>
        <w:t xml:space="preserve"> a Nyugdíjasok Klubja </w:t>
      </w:r>
      <w:proofErr w:type="spellStart"/>
      <w:r w:rsidR="00B129CB" w:rsidRPr="00CD289C">
        <w:rPr>
          <w:b/>
          <w:sz w:val="28"/>
          <w:szCs w:val="28"/>
          <w:lang w:val="hu-HU"/>
        </w:rPr>
        <w:t>Daxner</w:t>
      </w:r>
      <w:proofErr w:type="spellEnd"/>
      <w:r w:rsidR="00B129CB" w:rsidRPr="00CD289C">
        <w:rPr>
          <w:b/>
          <w:sz w:val="28"/>
          <w:szCs w:val="28"/>
          <w:lang w:val="hu-HU"/>
        </w:rPr>
        <w:t xml:space="preserve"> utcai épületében </w:t>
      </w:r>
      <w:r w:rsidR="002C17E6">
        <w:rPr>
          <w:b/>
          <w:sz w:val="28"/>
          <w:szCs w:val="28"/>
          <w:lang w:val="hu-HU"/>
        </w:rPr>
        <w:t>november 19-én, pénteken</w:t>
      </w:r>
      <w:r>
        <w:rPr>
          <w:b/>
          <w:sz w:val="28"/>
          <w:szCs w:val="28"/>
          <w:lang w:val="hu-HU"/>
        </w:rPr>
        <w:t xml:space="preserve"> 8,30 és 12,30 között ismét </w:t>
      </w:r>
      <w:r w:rsidR="00ED5506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 xml:space="preserve">üzemelteti a </w:t>
      </w:r>
      <w:r w:rsidR="00674A79" w:rsidRPr="00CD289C">
        <w:rPr>
          <w:b/>
          <w:sz w:val="28"/>
          <w:szCs w:val="28"/>
          <w:lang w:val="hu-HU"/>
        </w:rPr>
        <w:t>mobil oltópontot</w:t>
      </w:r>
      <w:r>
        <w:rPr>
          <w:b/>
          <w:sz w:val="28"/>
          <w:szCs w:val="28"/>
          <w:lang w:val="hu-HU"/>
        </w:rPr>
        <w:t>.</w:t>
      </w:r>
    </w:p>
    <w:p w:rsidR="008562D5" w:rsidRDefault="008562D5" w:rsidP="00E91385">
      <w:pPr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Az érdeklődők az egyadagos </w:t>
      </w:r>
      <w:proofErr w:type="spellStart"/>
      <w:r>
        <w:rPr>
          <w:b/>
          <w:sz w:val="28"/>
          <w:szCs w:val="28"/>
          <w:lang w:val="hu-HU"/>
        </w:rPr>
        <w:t>Janssen</w:t>
      </w:r>
      <w:proofErr w:type="spellEnd"/>
      <w:r>
        <w:rPr>
          <w:b/>
          <w:sz w:val="28"/>
          <w:szCs w:val="28"/>
          <w:lang w:val="hu-HU"/>
        </w:rPr>
        <w:t xml:space="preserve"> vagy a Pfizer vakcinával oltathatják be magukat. Lehetséges első, második vagy harmadik oltás felvétele is, a második oltás után eltelt hat hónapot követően. </w:t>
      </w:r>
    </w:p>
    <w:p w:rsidR="008562D5" w:rsidRDefault="008562D5" w:rsidP="00E91385">
      <w:pPr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Előzetes regisztráció nem szükséges.</w:t>
      </w:r>
    </w:p>
    <w:p w:rsidR="008562D5" w:rsidRPr="00CD289C" w:rsidRDefault="008562D5" w:rsidP="008562D5">
      <w:pPr>
        <w:jc w:val="both"/>
        <w:rPr>
          <w:b/>
          <w:sz w:val="28"/>
          <w:szCs w:val="28"/>
          <w:lang w:val="hu-HU"/>
        </w:rPr>
      </w:pPr>
      <w:r w:rsidRPr="00CD289C">
        <w:rPr>
          <w:b/>
          <w:sz w:val="28"/>
          <w:szCs w:val="28"/>
          <w:lang w:val="hu-HU"/>
        </w:rPr>
        <w:t xml:space="preserve">Az oltásra vigyék magukkal személyi igazolványukat és egészségbiztosítási kártyájukat.  </w:t>
      </w:r>
    </w:p>
    <w:p w:rsidR="00674A79" w:rsidRPr="00CD289C" w:rsidRDefault="008562D5" w:rsidP="00E91385">
      <w:pPr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Kérjük a lakosságot, hogy az egyre súlyosabb járványügyi helyzetre való</w:t>
      </w:r>
      <w:r w:rsidRPr="008562D5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 xml:space="preserve">tekintettel éljenek ezzel a lehetőséggel.    </w:t>
      </w:r>
    </w:p>
    <w:p w:rsidR="00B129CB" w:rsidRPr="00CD289C" w:rsidRDefault="00B129CB" w:rsidP="00E91385">
      <w:pPr>
        <w:jc w:val="both"/>
        <w:rPr>
          <w:b/>
          <w:sz w:val="28"/>
          <w:szCs w:val="28"/>
        </w:rPr>
      </w:pPr>
    </w:p>
    <w:p w:rsidR="00B129CB" w:rsidRDefault="00B129CB" w:rsidP="00E91385">
      <w:pPr>
        <w:jc w:val="both"/>
        <w:rPr>
          <w:rFonts w:ascii="Calibri" w:hAnsi="Calibri" w:cs="Calibri"/>
          <w:sz w:val="22"/>
          <w:szCs w:val="22"/>
        </w:rPr>
      </w:pPr>
    </w:p>
    <w:p w:rsidR="00CD289C" w:rsidRDefault="00CD289C" w:rsidP="00CD289C">
      <w:pPr>
        <w:jc w:val="both"/>
        <w:rPr>
          <w:rFonts w:ascii="Calibri" w:hAnsi="Calibri" w:cs="Calibri"/>
          <w:sz w:val="22"/>
          <w:szCs w:val="22"/>
        </w:rPr>
      </w:pPr>
    </w:p>
    <w:p w:rsidR="00CD289C" w:rsidRDefault="00CD289C" w:rsidP="00CD289C">
      <w:pPr>
        <w:jc w:val="both"/>
        <w:rPr>
          <w:rFonts w:ascii="Calibri" w:hAnsi="Calibri" w:cs="Calibri"/>
          <w:sz w:val="22"/>
          <w:szCs w:val="22"/>
        </w:rPr>
      </w:pPr>
    </w:p>
    <w:p w:rsidR="00CD289C" w:rsidRDefault="00CD289C" w:rsidP="00CD289C">
      <w:pPr>
        <w:jc w:val="both"/>
        <w:rPr>
          <w:rFonts w:ascii="Calibri" w:hAnsi="Calibri" w:cs="Calibri"/>
          <w:sz w:val="22"/>
          <w:szCs w:val="22"/>
        </w:rPr>
      </w:pPr>
    </w:p>
    <w:p w:rsidR="00CD289C" w:rsidRDefault="00CD289C" w:rsidP="00CD289C">
      <w:pPr>
        <w:jc w:val="both"/>
        <w:rPr>
          <w:rFonts w:ascii="Calibri" w:hAnsi="Calibri" w:cs="Calibri"/>
          <w:sz w:val="22"/>
          <w:szCs w:val="22"/>
        </w:rPr>
      </w:pPr>
    </w:p>
    <w:p w:rsidR="00CD289C" w:rsidRDefault="00CD289C" w:rsidP="00CD289C">
      <w:pPr>
        <w:jc w:val="both"/>
        <w:rPr>
          <w:rFonts w:ascii="Calibri" w:hAnsi="Calibri" w:cs="Calibri"/>
          <w:sz w:val="22"/>
          <w:szCs w:val="22"/>
        </w:rPr>
      </w:pPr>
    </w:p>
    <w:p w:rsidR="00E91385" w:rsidRDefault="00E91385" w:rsidP="00E91385">
      <w:pPr>
        <w:jc w:val="both"/>
        <w:rPr>
          <w:rFonts w:ascii="Calibri" w:hAnsi="Calibri" w:cs="Calibri"/>
          <w:sz w:val="22"/>
          <w:szCs w:val="22"/>
        </w:rPr>
      </w:pPr>
    </w:p>
    <w:sectPr w:rsidR="00E91385" w:rsidSect="00CD289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77F2"/>
    <w:multiLevelType w:val="multilevel"/>
    <w:tmpl w:val="843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16179"/>
    <w:multiLevelType w:val="multilevel"/>
    <w:tmpl w:val="3B4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85"/>
    <w:rsid w:val="00003F38"/>
    <w:rsid w:val="00050FBD"/>
    <w:rsid w:val="000F6EA0"/>
    <w:rsid w:val="001F4339"/>
    <w:rsid w:val="002527D7"/>
    <w:rsid w:val="0028151C"/>
    <w:rsid w:val="00285C69"/>
    <w:rsid w:val="002C17E6"/>
    <w:rsid w:val="00344637"/>
    <w:rsid w:val="004952B0"/>
    <w:rsid w:val="004C751B"/>
    <w:rsid w:val="005D7E34"/>
    <w:rsid w:val="005F6360"/>
    <w:rsid w:val="00674A79"/>
    <w:rsid w:val="008562D5"/>
    <w:rsid w:val="008E6BA5"/>
    <w:rsid w:val="00A5110F"/>
    <w:rsid w:val="00B10CF7"/>
    <w:rsid w:val="00B129CB"/>
    <w:rsid w:val="00B67AAD"/>
    <w:rsid w:val="00C32089"/>
    <w:rsid w:val="00CD289C"/>
    <w:rsid w:val="00D965C4"/>
    <w:rsid w:val="00E01D26"/>
    <w:rsid w:val="00E91385"/>
    <w:rsid w:val="00EA174F"/>
    <w:rsid w:val="00ED5506"/>
    <w:rsid w:val="00F46724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138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1D26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138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1D26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livia.cseszko</dc:creator>
  <cp:lastModifiedBy>Asztalosová</cp:lastModifiedBy>
  <cp:revision>4</cp:revision>
  <cp:lastPrinted>2021-11-15T10:54:00Z</cp:lastPrinted>
  <dcterms:created xsi:type="dcterms:W3CDTF">2021-11-15T10:56:00Z</dcterms:created>
  <dcterms:modified xsi:type="dcterms:W3CDTF">2021-11-15T10:59:00Z</dcterms:modified>
</cp:coreProperties>
</file>